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echnoRegular" w:hAnsi="TechnoRegular" w:cs="TechnoRegular"/>
          <w:color w:val="FFFFFF"/>
          <w:sz w:val="27"/>
          <w:szCs w:val="27"/>
          <w:lang w:val="en-US"/>
        </w:rPr>
      </w:pPr>
      <w:r w:rsidRPr="00AF2CBE">
        <w:rPr>
          <w:rFonts w:ascii="TechnoRegular" w:hAnsi="TechnoRegular" w:cs="TechnoRegular"/>
          <w:color w:val="FFFFFF"/>
          <w:sz w:val="27"/>
          <w:szCs w:val="27"/>
          <w:lang w:val="en-US"/>
        </w:rPr>
        <w:t>Real Property Investment Law in Croatia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  <w:bookmarkStart w:id="0" w:name="_GoBack"/>
      <w:r w:rsidRPr="00AF2C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Real Property Investment Law in Croatia - March 2007 </w:t>
      </w:r>
    </w:p>
    <w:bookmarkEnd w:id="0"/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This publication does not constitute legal advice and should not be relied upon as such.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Contents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proofErr w:type="gramStart"/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TITLE ....................................................................................................................................................</w:t>
      </w:r>
      <w:proofErr w:type="gramEnd"/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INTERESTS IN REAL PROPERTY CAPABLE OF REGISTRATION.......................................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THE DEVELOPMENT OF LAND.....................................................................................................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proofErr w:type="gramStart"/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LEASES ................................................................................................................................................</w:t>
      </w:r>
      <w:proofErr w:type="gramEnd"/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COMMERCIAL LEASES...................................................................................................................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TAX........................................................................................................................................................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LEGAL COSTS REGARDING REAL PROPERTY </w:t>
      </w:r>
      <w:proofErr w:type="gramStart"/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ACQUISITIONS ........................................</w:t>
      </w:r>
      <w:proofErr w:type="gramEnd"/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SECURITY USED IN REAL PROPERTY FINANCING..............................................................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..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TITLE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Full ownership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General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 xml:space="preserve">Full ownership is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recognised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 xml:space="preserve"> under Croatian law without any restrictions for all types of real property.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Ownership is protected by Article 48 of the Croatian Constitution. An owner may only have his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property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expropriated for a fair and prior compensation. The Croatian Constitution guarantees foreign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investors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>’ rights to withdraw invested capital from Croatia.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Ownership of land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In Croatia, land is privately owned or state owned. Privately owned land is divided into two principal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categories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>: agricultural land and other land. Other land is either constructible or not constructible land.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Ownership of buildings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general principal is that all buildings and structures illegally erected belong to the owner of the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land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>. The owner of the building is only entitled to claim fair compensation. If the owner of the land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aware of the building’s construction on his land and does object against it, the owner of the building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becomes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owner of the land, provided that the owner of the building has acted in good faith. In this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case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it is the initial owner of the land that can claim fair compensation.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Acquisition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In Croatia the acquisition of real property requires a written agreement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1 </w:t>
      </w:r>
      <w:r w:rsidRPr="00AF2CBE">
        <w:rPr>
          <w:rFonts w:ascii="Times New Roman" w:hAnsi="Times New Roman" w:cs="Times New Roman"/>
          <w:color w:val="000000"/>
          <w:lang w:val="en-US"/>
        </w:rPr>
        <w:t>in the form of a notarial deed.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transfer of ownership occurs by its registration in the relevant cadastre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2 </w:t>
      </w:r>
      <w:r w:rsidRPr="00AF2CBE">
        <w:rPr>
          <w:rFonts w:ascii="Times New Roman" w:hAnsi="Times New Roman" w:cs="Times New Roman"/>
          <w:color w:val="000000"/>
          <w:lang w:val="en-US"/>
        </w:rPr>
        <w:t>or by its registration with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competent court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3</w:t>
      </w:r>
      <w:r w:rsidRPr="00AF2CBE">
        <w:rPr>
          <w:rFonts w:ascii="Times New Roman" w:hAnsi="Times New Roman" w:cs="Times New Roman"/>
          <w:color w:val="000000"/>
          <w:lang w:val="en-US"/>
        </w:rPr>
        <w:t xml:space="preserve">. Most but not all real property is recorded in the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cadastre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>. Croatian law allows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lastRenderedPageBreak/>
        <w:t>an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undisturbed possessor (natural and legal persons) to acquire ownership of real property after 20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years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of continuous, evident and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non doubtful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 xml:space="preserve"> possession.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Limitations on acquisition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Foreign individuals and legal persons are authorized to acquire real property in Croatia under the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condition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of reciprocity and subject to the prior approval of the Ministry of Justice.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4 </w:t>
      </w:r>
      <w:r w:rsidRPr="00AF2CBE">
        <w:rPr>
          <w:rFonts w:ascii="Times New Roman" w:hAnsi="Times New Roman" w:cs="Times New Roman"/>
          <w:color w:val="000000"/>
          <w:lang w:val="en-US"/>
        </w:rPr>
        <w:t>If an approval is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rejected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>, that foreign person is prohibited from requesting an approval for the same real property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within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 period of 5 years.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Foreign individuals or legal persons cannot acquire ownership of real property situated in areas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protected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for the purposes of national security.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5 </w:t>
      </w:r>
      <w:r w:rsidRPr="00AF2CBE">
        <w:rPr>
          <w:rFonts w:ascii="Times New Roman" w:hAnsi="Times New Roman" w:cs="Times New Roman"/>
          <w:color w:val="000000"/>
          <w:lang w:val="en-US"/>
        </w:rPr>
        <w:t>In addition, foreign individuals or legal persons are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not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allowed to acquire agricultural land in Croatia.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6 </w:t>
      </w:r>
      <w:r w:rsidRPr="00AF2CBE">
        <w:rPr>
          <w:rFonts w:ascii="Times New Roman" w:hAnsi="Times New Roman" w:cs="Times New Roman"/>
          <w:color w:val="000000"/>
          <w:lang w:val="en-US"/>
        </w:rPr>
        <w:t>All these limitations may be avoided by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establishing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 Croatian company to acquire the real property.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 </w:t>
      </w:r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 115 of the Property Act 1996.</w:t>
      </w:r>
      <w:proofErr w:type="gramEnd"/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2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119 of the Property Act 1996.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3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120 of the Property Act 1996.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4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356 of the Property Act 1996.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5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358 of the Property Act 1996.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6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1 of the Agricultural Land Act 2001.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lastRenderedPageBreak/>
        <w:t>Protection of ownership by the courts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courts in Croatia protect the ownership of real property.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INTERESTS IN REAL PROPERTY CAPABLE OF REGISTRATION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sole interest in real property capable of registration in the land register is an easement. It can be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granted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either by the agreement concluded by the parties or by a court decision. It is in general granted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for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an indefinite period when resulting from a court decision and for a definite period when granted by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agreement. An easement, as a right which affects the property of land, is transferable with the land.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purchaser acting in good faith which acquires the land encumbered with an easement has the same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obligations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towards the beneficiary of the easement as the initial owner. Therefore, the acquisition of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land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or buildings requires a careful examination for the existence of easements.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Another interest in real property capable of registration is a concession of public land. A concession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registered with the special register of concessions kept by the Ministry of Finance. The concession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granted by the decision of the Croatian Parliament on the proposal of the Government. It cannot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concern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forests. The concession can be granted for a maximum period of 99 years either to a Croatian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or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foreign legal person or individual. The agreement on the concession is concluded by the Croatian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Government.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Land encumbered with a concession right is state owned land which is not purchasable.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THE DEVELOPMENT OF LAND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Rezoning of agricultural land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Agricultural land can be rezoned to buildable land after obtaining of a building permit and conforming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land with the master plan.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7 </w:t>
      </w:r>
      <w:r w:rsidRPr="00AF2CBE">
        <w:rPr>
          <w:rFonts w:ascii="Times New Roman" w:hAnsi="Times New Roman" w:cs="Times New Roman"/>
          <w:color w:val="000000"/>
          <w:lang w:val="en-US"/>
        </w:rPr>
        <w:t>In this occasion, a 5% contribution is paid by the investor. The 5%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contribution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is assessed on the market value of the land as determined by the relevant tax authorities.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The master plan and local plan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Under Croatian law, land zoning and the issuing of building permits ought to comply with the local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plans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which ought to comply with the Master Plan Act 1994 (as modified in 2004).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Building permitting process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 building permit is issued by the national office in charge of building permits in accordance with the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Construction Act 2003.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investor ought to submit in writing the relevant documents, which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include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plan of the building and the title demonstrating his property right over the land (an excerpt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from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land register). The building permit is issued by the Ministry of Industry and Communications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for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structures of a particular interest for Croatia (e.g. roads, industrial buildings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etc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>). The investor is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obliged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to start the construction works within two years as of the issuing of the building permit,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otherwise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permit is annulled.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Provided that the building conforms to the initial building permit, a use permit is issued for this building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by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same authorities that issued the building permit. The conformity of the building is inspected by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relevant authorities within 30 days of the investor’s application for the obtaining of the use permit.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use permit is issued or denied within 30 days from the end of the inspection of the building.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7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18 of the Agricultural Land Act 2001.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lastRenderedPageBreak/>
        <w:t>LEASES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 xml:space="preserve">According to Croatian law and jurisprudence a lease is a contractual right </w:t>
      </w: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 xml:space="preserve">in </w:t>
      </w:r>
      <w:proofErr w:type="spellStart"/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personam</w:t>
      </w:r>
      <w:proofErr w:type="spellEnd"/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AF2CBE">
        <w:rPr>
          <w:rFonts w:ascii="Times New Roman" w:hAnsi="Times New Roman" w:cs="Times New Roman"/>
          <w:color w:val="000000"/>
          <w:lang w:val="en-US"/>
        </w:rPr>
        <w:t>to occupy a real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property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>. This right is not capable of registration as an interest in the real property. Therefore, a lease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agreement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creates a contractual possession of real property but does not affect the ownership </w:t>
      </w: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 xml:space="preserve">in rem </w:t>
      </w:r>
      <w:r w:rsidRPr="00AF2CBE">
        <w:rPr>
          <w:rFonts w:ascii="Times New Roman" w:hAnsi="Times New Roman" w:cs="Times New Roman"/>
          <w:color w:val="000000"/>
          <w:lang w:val="en-US"/>
        </w:rPr>
        <w:t>of a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real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property. The Financial Leasing Act 2006 creates financial leases which may contain an option to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purchase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 real property at the end of the lease term. Croatian law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recognises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 xml:space="preserve"> four categories of leases: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leases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of agricultural land, commercial leases, financial leases and leases of apartments.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Leases of agricultural land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 lease of agricultural land is strictly regulated.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8 </w:t>
      </w:r>
      <w:r w:rsidRPr="00AF2CBE">
        <w:rPr>
          <w:rFonts w:ascii="Times New Roman" w:hAnsi="Times New Roman" w:cs="Times New Roman"/>
          <w:color w:val="000000"/>
          <w:lang w:val="en-US"/>
        </w:rPr>
        <w:t>Agricultural land (either privately or state owned)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may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be leased following a decision issued by the relevant municipal council. The lease period may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not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exceed 3 years. The leasing of agricultural land is subject to a public auction where the best offer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wins.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9</w:t>
      </w:r>
      <w:proofErr w:type="gramEnd"/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AF2CBE">
        <w:rPr>
          <w:rFonts w:ascii="Times New Roman" w:hAnsi="Times New Roman" w:cs="Times New Roman"/>
          <w:color w:val="000000"/>
          <w:lang w:val="en-US"/>
        </w:rPr>
        <w:t>The relevant municipality does not determine the rent due under a lease of agricultural land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because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lease is concluded after an auction at the best offer.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Commercial leases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Commercial leases in Croatia are regulated by a specific act.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Financial leases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In Croatia financial leasing of real property is regulated by the Financial Leasing Act 2006.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10 </w:t>
      </w:r>
      <w:r w:rsidRPr="00AF2CBE">
        <w:rPr>
          <w:rFonts w:ascii="Times New Roman" w:hAnsi="Times New Roman" w:cs="Times New Roman"/>
          <w:color w:val="000000"/>
          <w:lang w:val="en-US"/>
        </w:rPr>
        <w:t>The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 xml:space="preserve">Financial Leasing Act 2006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recognises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 xml:space="preserve"> two types of lease: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simple lease where a rent, which is not necessarily related to the overall value of the real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property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leased, is paid by the tenant to the landlord. The tenant is granted no option to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purchase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real property at the end of the lease;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financial lease where a rent related to the overall value of the real property is paid by the tenant to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landlord. The tenant is granted an option to purchase the real property at the end of the lease.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11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Financial leasing in Croatia can only be performed by: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r w:rsidRPr="00AF2CBE">
        <w:rPr>
          <w:rFonts w:ascii="Times New Roman" w:hAnsi="Times New Roman" w:cs="Times New Roman"/>
          <w:color w:val="000000"/>
          <w:lang w:val="en-US"/>
        </w:rPr>
        <w:t>Croatian companies duly registered for financial leasing activities;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companies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established in the EU which are registered for financial leasing activities;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r w:rsidRPr="00AF2CBE">
        <w:rPr>
          <w:rFonts w:ascii="Times New Roman" w:hAnsi="Times New Roman" w:cs="Times New Roman"/>
          <w:color w:val="000000"/>
          <w:lang w:val="en-US"/>
        </w:rPr>
        <w:t xml:space="preserve">Croatian branches of the companies established in the EU which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are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registered for financial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leasing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activities;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banks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established under Croatian law, banks established in an EU member state or their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Croatian branches.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12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Leases of apartments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Leasing of Apartments Act 1996 requires that the lease of apartments are concluded in writing for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definite or indefinite period. The rent is freely determined by the parties and can be reviewed only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once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per year. If reviewed, the rent cannot be increased by more than 20% of the average increase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observed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in that particular area. In case of death of the tenant, the lease is transferred to the spouse.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8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1 of the Agricultural Land Act 2001.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9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10 of the Agricultural Land Act 2001.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10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2 of the Financial Leasing Act 2006.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11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5 of the Financial Leasing Act 2006.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12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6 of the Financial Leasing Act 2006.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lastRenderedPageBreak/>
        <w:t>COMMERCIAL LEASES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Specific act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In Croatia commercial leases are regulated by the Lease and Sale of Business Premises Act 2004 and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general provisions of the Obligation Act 2005.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13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Form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 commercial lease agreement must be concluded in writing.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14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Duration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term of a commercial lease can be definite or indefinite.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Termination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 commercial lease for a definite term automatically terminates at the end of the term.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Unless otherwise agreed by the parties a commercial lease for an indefinite term can be terminated by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three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months notice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 xml:space="preserve"> given by either party.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15 </w:t>
      </w:r>
      <w:r w:rsidRPr="00AF2CBE">
        <w:rPr>
          <w:rFonts w:ascii="Times New Roman" w:hAnsi="Times New Roman" w:cs="Times New Roman"/>
          <w:color w:val="000000"/>
          <w:lang w:val="en-US"/>
        </w:rPr>
        <w:t>Termination takes place only on the first or on the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fifteenth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day of the applicable month.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 commercial lease is not terminated by the death of the landlord or the tenant; rather it is transferred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to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heirs.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16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No right of renewal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tenant has no statutory right of renewal.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No pre-emption right of a tenant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Croatian law does not grant tenants a pre-emption right over commercial real property.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Rent and rent caps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Generally, the rent is agreed and provided for in the lease agreement. The absence of express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indication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does not render the lease null and void. Croatian law does not provide for any rent caps for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commercial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leases.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Rent review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Croatian law does not provide for any rent indexation of commercial leases. Therefore, rent is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adjusted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in accordance with contractual provisions agreed between the landlord and the tenant.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13 </w:t>
      </w:r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Lease and Sale of Business Premises Act 1996 (as amended) (Official Gazette, n° 91/96, 124/97 and 174/04) and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Obligation Act 2005.</w:t>
      </w:r>
      <w:proofErr w:type="gramEnd"/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14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4 of the Lease and Sale of Business Premises Act 2004.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15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25 of the Lease and Sale of Business Premises Act 2004.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16 </w:t>
      </w:r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Articles 32 and 33 of the Lease and Sale of Business Premises Act 2004.</w:t>
      </w:r>
      <w:proofErr w:type="gramEnd"/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lastRenderedPageBreak/>
        <w:t>Costs rechargeable to tenants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In general, all costs are rechargeable to the tenant of a commercial lease.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Improvements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After termination of a commercial lease, the tenant must return the real property to their initial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conditions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>, unless otherwise agreed by the landlord and the tenant.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If a tenant has carried out improvements, the landlord is entitled at the end of the lease to either keep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improvements in consideration for a payment equal to their value as at the end of the lease; or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require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tenant, at his expense, to restore the real property to its original condition.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17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Transfer of real property by the landlord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law does not provide for any termination rights for the tenant in case of the sale of the building by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landlord or in case of change of control in the shareholders of the landlord.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Transfer of lease by the tenant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Any transfer without the prior consent of the landlord is usually not permitted.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Sublease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Subletting is usually not permitted without the prior consent of the landlord.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18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Maintenance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During the term, the landlord must maintain the building and essential equipment (central heating, gas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and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water pipes, elevator etc.). The tenant is responsible for minor maintenance and renovation.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Permitted use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nature of the business to be exercised in the premises is generally indicated in the lease. The absence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of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nature of business provisions does not render the lease agreement null and void. If such provisions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exist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disrespect of these by the tenant may lead to the termination of the lease by the landlord.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TAX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Transaction costs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Sale of land and buildings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VAT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VAT at the rate of 22% is only applicable to newly constructed buildings when the vendor is a VAT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tax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payer who has previously deducted the output VAT.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19 </w:t>
      </w:r>
      <w:r w:rsidRPr="00AF2CBE">
        <w:rPr>
          <w:rFonts w:ascii="Times New Roman" w:hAnsi="Times New Roman" w:cs="Times New Roman"/>
          <w:color w:val="000000"/>
          <w:lang w:val="en-US"/>
        </w:rPr>
        <w:t>VAT is not applicable to sales of land. The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rent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of residential premises is exempted from VAT.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17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356 of the Obligations Act 2005.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18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20 of the Lease and Sale of Business Premises Act 2004.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19 </w:t>
      </w:r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 2 of the VAT Act 1995 (Official gazette n° 47/95).</w:t>
      </w:r>
      <w:proofErr w:type="gramEnd"/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lastRenderedPageBreak/>
        <w:t>Stamp duty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There is no stump duty for transfer of real property in Croatia.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Transfer tax on real property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 5% transfer tax is levied on the market value as determined by the tax authorities of the transferred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real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property. Generally, this tax is paid by the purchaser, but the parties may agree that it is paid by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vendor.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first acquisition of residential real property by Croatian citizens is exempted from transfer tax. The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acquisition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of the land in order to construct a residential building is also exempted from transfer tax.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Special tax on income resulting from real property trader’s activity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Under Croatian law, a real property trader is an individual who transfers three or more real property of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same type within a five year period. Real properties of the same type are real properties with the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same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characteristics and which are intended for the same use. The special tax on income is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progressive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from 15% to 45% depending on the real property trader’s income.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Taxation of capital gains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 xml:space="preserve">Capital gains </w:t>
      </w:r>
      <w:proofErr w:type="spellStart"/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realised</w:t>
      </w:r>
      <w:proofErr w:type="spellEnd"/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 xml:space="preserve"> by a private individual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Capital gains from the sale of real property and property rights are subject to a final withholding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20 </w:t>
      </w:r>
      <w:r w:rsidRPr="00AF2CBE">
        <w:rPr>
          <w:rFonts w:ascii="Times New Roman" w:hAnsi="Times New Roman" w:cs="Times New Roman"/>
          <w:color w:val="000000"/>
          <w:lang w:val="en-US"/>
        </w:rPr>
        <w:t>tax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rate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of 25%. The tax is assessed on the difference between the sale price and its acquisition price.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Costs incurred related to the sale are deductible. The tax authority may adjust the sale price if it is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lower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than the market value.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There are two exemptions from the 25% withholding tax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21</w:t>
      </w:r>
      <w:r w:rsidRPr="00AF2CBE">
        <w:rPr>
          <w:rFonts w:ascii="Times New Roman" w:hAnsi="Times New Roman" w:cs="Times New Roman"/>
          <w:color w:val="000000"/>
          <w:lang w:val="en-US"/>
        </w:rPr>
        <w:t>: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if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real property is used as the principal residence of the vendor;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if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real property is owned by the vendor for at least three years prior to the sale.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 xml:space="preserve">Capital gains </w:t>
      </w:r>
      <w:proofErr w:type="spellStart"/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realised</w:t>
      </w:r>
      <w:proofErr w:type="spellEnd"/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 xml:space="preserve"> by a corporate entity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corporate profit resulting from the sale of real property is subject to income tax at a rate of 20%.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Croatian corporate income tax law permits a 5% per year depreciation rate for buildings. Land cannot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be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depreciated.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Leases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VAT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In general, the lease of real property is subject to VAT at the rate of 22%. However, the lease of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residential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property is exempted from VAT.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22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20 </w:t>
      </w:r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The amount corresponding to the capital gains tax due by the vendor is withheld by the purchaser from the purchase price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and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paid to the Treasury.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21 </w:t>
      </w:r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 50 of the Personal Income Tax Act 2004(as amended).</w:t>
      </w:r>
      <w:proofErr w:type="gramEnd"/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22 </w:t>
      </w:r>
      <w:proofErr w:type="gramStart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</w:t>
      </w:r>
      <w:proofErr w:type="gramEnd"/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11 of the VAT Act 1995.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lastRenderedPageBreak/>
        <w:t>Personal income tax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rental income from the lease of real property is subject to a final 15% withholding tax.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F2CBE">
        <w:rPr>
          <w:rFonts w:ascii="Times New Roman" w:hAnsi="Times New Roman" w:cs="Times New Roman"/>
          <w:i/>
          <w:iCs/>
          <w:color w:val="000000"/>
          <w:lang w:val="en-US"/>
        </w:rPr>
        <w:t>Corporate income tax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corporate profit from rental income is subject to corporate income tax at a rate of 20%. An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annual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5% depreciation rate is applicable to buildings, while land cannot be depreciated. Depreciation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of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buildings is deductible for income tax purposes from rental income.</w:t>
      </w:r>
      <w:r w:rsidRPr="00AF2CBE">
        <w:rPr>
          <w:rFonts w:ascii="Times New Roman" w:hAnsi="Times New Roman" w:cs="Times New Roman"/>
          <w:color w:val="000000"/>
          <w:sz w:val="14"/>
          <w:szCs w:val="14"/>
          <w:lang w:val="en-US"/>
        </w:rPr>
        <w:t>23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Real property taxes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following real estate taxes are levied in Croatia: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5 to 15 HRK per m2 tax is levied on individuals and legal entities owning commercial real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property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that is unused for more than one year;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1 to 5 HRK per m2 tax is levied on individuals and entities owning undeveloped building land;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up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to 1,000 HRK per hectare tax is levied on individuals and legal entities owning or leasing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agricultural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land that is uncultivated for more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that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 xml:space="preserve"> one year;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tax on the use of state owned land, levied on individuals and legal entities using such land;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tax on country cottages, levied on individuals and legal entities owning country cottages.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actual rate of taxes on use of state owned land and country cottages are determined by the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municipality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or town where the real property is located.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LEGAL COSTS REGARDING REAL PROPERTY ACQUISITIONS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Notary fees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 sale and purchase agreement concerning real property must be signed before a notary public. A foreign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purchaser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must sign in the presence of an official court translator. The notary public’s fees are very low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since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notary public only certifies the signatures. The translator’s fees are usually in the order of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EUR100 to EUR150.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Under Croatian law the sale and purchase agreement of shares must be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notarised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>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Lawyers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Generally, lawyers perform a legal due diligence and prepare the sale purchase agreement. Usually,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lawyer’s fees for drafting a sale purchase agreement depend on the value of real estate.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International law firms’ fees are usually calculated on the basis of hourly rates.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Land registry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Land registry fees are not significant.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Publication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There is no specific obligation to publish the transfer of real property.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23 </w:t>
      </w:r>
      <w:r w:rsidRPr="00AF2CBE">
        <w:rPr>
          <w:rFonts w:ascii="Times New Roman" w:hAnsi="Times New Roman" w:cs="Times New Roman"/>
          <w:color w:val="000000"/>
          <w:sz w:val="18"/>
          <w:szCs w:val="18"/>
          <w:lang w:val="en-US"/>
        </w:rPr>
        <w:t>Article 6 of the Corporate Income Tax Act 2004 (as amended).</w:t>
      </w:r>
      <w:proofErr w:type="gramEnd"/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lastRenderedPageBreak/>
        <w:t>SECURITY USED IN REAL PROPERTY FINANCING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Mortgage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 xml:space="preserve">Croatian law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recognises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 xml:space="preserve"> the mortgage as the only form of security over real property capable of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registration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in the land registry. Mortgages are established on their registration in the land registry.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following kinds of mortgages are capable of registration: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mortgage agreement (most commonly used);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mortgage derived from a judicial settlement;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mortgage derived from decision of a notary public on the basis on the relevant document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(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unpaid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invoices etc.);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mortgage derived from a court decision;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SymbolMT" w:hAnsi="SymbolMT" w:cs="SymbolMT"/>
          <w:color w:val="000000"/>
          <w:lang w:val="en-US"/>
        </w:rPr>
        <w:t xml:space="preserve">• </w:t>
      </w: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mortgage derived from a law.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A mortgage agreement must be signed by the parties before a notary public. The agreement must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include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amount of the debt and the real property’s registration number in the land registry. If there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is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 default, the creditor is allowed on the basis of this agreement to petition the competent court to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execute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judicial sale of the encumbered real property.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 xml:space="preserve">A creditor may request from a notary public an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authorisation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 xml:space="preserve"> to create a mortgage on the basis of the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relevant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documents (e.g. unpaid invoices). If such authorization is granted, the debtor is allowed to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make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an objection against such decision within 8 days. If the debtor objects the notary public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transfers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file to the competent court to determine the reality of the debt.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If the facts show that the debt recovery may be put in danger by the debtor’s creditworthiness (i.e. he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organises</w:t>
      </w:r>
      <w:proofErr w:type="spellEnd"/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his insolvency), the creditor is entitled to petition the court to create a temporary mortgage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until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the end of the proceedings. Should the debt be confirmed, a judicial sale of the debtor’s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encumbered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property would be </w:t>
      </w:r>
      <w:proofErr w:type="spellStart"/>
      <w:r w:rsidRPr="00AF2CBE">
        <w:rPr>
          <w:rFonts w:ascii="Times New Roman" w:hAnsi="Times New Roman" w:cs="Times New Roman"/>
          <w:color w:val="000000"/>
          <w:lang w:val="en-US"/>
        </w:rPr>
        <w:t>organised</w:t>
      </w:r>
      <w:proofErr w:type="spellEnd"/>
      <w:r w:rsidRPr="00AF2CBE">
        <w:rPr>
          <w:rFonts w:ascii="Times New Roman" w:hAnsi="Times New Roman" w:cs="Times New Roman"/>
          <w:color w:val="000000"/>
          <w:lang w:val="en-US"/>
        </w:rPr>
        <w:t xml:space="preserve"> by the competent court.</w:t>
      </w:r>
    </w:p>
    <w:p w:rsidR="007F18D6" w:rsidRDefault="007F18D6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AF2CBE">
        <w:rPr>
          <w:rFonts w:ascii="TimesNewRomanPS-BoldMT" w:hAnsi="TimesNewRomanPS-BoldMT" w:cs="TimesNewRomanPS-BoldMT"/>
          <w:b/>
          <w:bCs/>
          <w:color w:val="000000"/>
          <w:lang w:val="en-US"/>
        </w:rPr>
        <w:t>Other common security</w:t>
      </w:r>
    </w:p>
    <w:p w:rsidR="007F18D6" w:rsidRDefault="007F18D6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The mortgage is currently the only form of security commonly used in real estate financing in Croatia.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2CBE">
        <w:rPr>
          <w:rFonts w:ascii="Times New Roman" w:hAnsi="Times New Roman" w:cs="Times New Roman"/>
          <w:color w:val="000000"/>
          <w:lang w:val="en-US"/>
        </w:rPr>
        <w:t>Some other forms of security are infrequently used in real property financings, such as share pledges,</w:t>
      </w:r>
    </w:p>
    <w:p w:rsidR="00AF2CBE" w:rsidRP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F2CBE">
        <w:rPr>
          <w:rFonts w:ascii="Times New Roman" w:hAnsi="Times New Roman" w:cs="Times New Roman"/>
          <w:color w:val="000000"/>
          <w:lang w:val="en-US"/>
        </w:rPr>
        <w:t>cash</w:t>
      </w:r>
      <w:proofErr w:type="gramEnd"/>
      <w:r w:rsidRPr="00AF2CBE">
        <w:rPr>
          <w:rFonts w:ascii="Times New Roman" w:hAnsi="Times New Roman" w:cs="Times New Roman"/>
          <w:color w:val="000000"/>
          <w:lang w:val="en-US"/>
        </w:rPr>
        <w:t xml:space="preserve"> pledges and the fiduciary transfer of property.</w:t>
      </w:r>
    </w:p>
    <w:p w:rsidR="007F18D6" w:rsidRDefault="007F18D6" w:rsidP="00AF2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18D6" w:rsidRDefault="007F18D6" w:rsidP="00AF2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18D6" w:rsidRDefault="007F18D6" w:rsidP="00AF2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CBE" w:rsidRPr="00AF2CBE" w:rsidRDefault="007F18D6" w:rsidP="007F18D6">
      <w:pPr>
        <w:autoSpaceDE w:val="0"/>
        <w:autoSpaceDN w:val="0"/>
        <w:adjustRightInd w:val="0"/>
        <w:spacing w:after="0" w:line="240" w:lineRule="auto"/>
        <w:jc w:val="center"/>
        <w:rPr>
          <w:rFonts w:ascii="Wingdings-Regular" w:hAnsi="Wingdings-Regular" w:cs="Wingdings-Regular"/>
          <w:color w:val="000000"/>
          <w:lang w:val="en-US"/>
        </w:rPr>
      </w:pPr>
      <w:r>
        <w:rPr>
          <w:rFonts w:ascii="Arial" w:hAnsi="Arial" w:cs="Arial"/>
          <w:color w:val="000000"/>
        </w:rPr>
        <w:t>***</w:t>
      </w: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AF2CBE" w:rsidRDefault="00AF2CBE" w:rsidP="00A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B535C5" w:rsidRDefault="007F18D6"/>
    <w:sectPr w:rsidR="00B535C5" w:rsidSect="00E8014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chno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BE"/>
    <w:rsid w:val="005200A1"/>
    <w:rsid w:val="007F18D6"/>
    <w:rsid w:val="00985806"/>
    <w:rsid w:val="00A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3233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Mazuranic</dc:creator>
  <cp:keywords/>
  <dc:description/>
  <cp:lastModifiedBy>Ivan Mazuranic</cp:lastModifiedBy>
  <cp:revision>1</cp:revision>
  <dcterms:created xsi:type="dcterms:W3CDTF">2011-11-09T09:22:00Z</dcterms:created>
  <dcterms:modified xsi:type="dcterms:W3CDTF">2011-11-09T09:37:00Z</dcterms:modified>
</cp:coreProperties>
</file>